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49337" w14:textId="55F4AB3C" w:rsidR="006D6DFD" w:rsidRPr="005C5756" w:rsidRDefault="006D6DFD" w:rsidP="006D6DFD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 w:rsidR="000D517F"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B708A8">
        <w:rPr>
          <w:rFonts w:ascii="Arial" w:hAnsi="Arial"/>
          <w:b/>
          <w:noProof/>
          <w:sz w:val="24"/>
          <w:lang w:val="en-US" w:eastAsia="ko-KR"/>
        </w:rPr>
        <w:t>6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r>
        <w:rPr>
          <w:rFonts w:ascii="Arial" w:hAnsi="Arial"/>
          <w:b/>
          <w:i/>
          <w:sz w:val="32"/>
          <w:lang w:val="sv-SE" w:eastAsia="ko-KR"/>
        </w:rPr>
        <w:t>R2-19</w:t>
      </w:r>
      <w:r w:rsidR="00C21526">
        <w:rPr>
          <w:rFonts w:ascii="Arial" w:hAnsi="Arial"/>
          <w:b/>
          <w:i/>
          <w:sz w:val="32"/>
          <w:lang w:val="sv-SE" w:eastAsia="ko-KR"/>
        </w:rPr>
        <w:t>06579</w:t>
      </w:r>
    </w:p>
    <w:p w14:paraId="63C0C9A4" w14:textId="4BFB2BCB" w:rsidR="008577AC" w:rsidRDefault="00B708A8" w:rsidP="003A5BE5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/>
        </w:rPr>
      </w:pPr>
      <w:r>
        <w:rPr>
          <w:rFonts w:eastAsia="바탕"/>
          <w:b/>
          <w:noProof/>
          <w:sz w:val="24"/>
          <w:lang w:val="en-US"/>
        </w:rPr>
        <w:t>Reno</w:t>
      </w:r>
      <w:r w:rsidR="000D517F">
        <w:rPr>
          <w:rFonts w:eastAsia="바탕"/>
          <w:b/>
          <w:noProof/>
          <w:sz w:val="24"/>
          <w:lang w:val="en-US"/>
        </w:rPr>
        <w:t xml:space="preserve">, </w:t>
      </w:r>
      <w:r>
        <w:rPr>
          <w:rFonts w:eastAsia="바탕"/>
          <w:b/>
          <w:noProof/>
          <w:sz w:val="24"/>
          <w:lang w:val="en-US"/>
        </w:rPr>
        <w:t>USA</w:t>
      </w:r>
      <w:r w:rsidR="000D517F">
        <w:rPr>
          <w:rFonts w:eastAsia="바탕"/>
          <w:b/>
          <w:noProof/>
          <w:sz w:val="24"/>
          <w:lang w:val="en-US"/>
        </w:rPr>
        <w:t xml:space="preserve">, </w:t>
      </w:r>
      <w:r>
        <w:rPr>
          <w:rFonts w:eastAsia="바탕"/>
          <w:b/>
          <w:noProof/>
          <w:sz w:val="24"/>
          <w:lang w:val="en-US"/>
        </w:rPr>
        <w:t>13</w:t>
      </w:r>
      <w:r w:rsidR="000D517F">
        <w:rPr>
          <w:rFonts w:eastAsia="바탕"/>
          <w:b/>
          <w:noProof/>
          <w:sz w:val="24"/>
          <w:lang w:val="en-US"/>
        </w:rPr>
        <w:t xml:space="preserve">th - </w:t>
      </w:r>
      <w:r w:rsidR="000D517F" w:rsidRPr="000D517F">
        <w:rPr>
          <w:rFonts w:eastAsia="바탕"/>
          <w:b/>
          <w:noProof/>
          <w:sz w:val="24"/>
          <w:lang w:val="en-US"/>
        </w:rPr>
        <w:t>1</w:t>
      </w:r>
      <w:r>
        <w:rPr>
          <w:rFonts w:eastAsia="바탕"/>
          <w:b/>
          <w:noProof/>
          <w:sz w:val="24"/>
          <w:lang w:val="en-US"/>
        </w:rPr>
        <w:t>7</w:t>
      </w:r>
      <w:r w:rsidR="000D517F" w:rsidRPr="000D517F">
        <w:rPr>
          <w:rFonts w:eastAsia="바탕"/>
          <w:b/>
          <w:noProof/>
          <w:sz w:val="24"/>
          <w:lang w:val="en-US"/>
        </w:rPr>
        <w:t xml:space="preserve">th </w:t>
      </w:r>
      <w:r>
        <w:rPr>
          <w:rFonts w:eastAsia="바탕"/>
          <w:b/>
          <w:noProof/>
          <w:sz w:val="24"/>
          <w:lang w:val="en-US"/>
        </w:rPr>
        <w:t>May</w:t>
      </w:r>
      <w:r w:rsidR="000D517F" w:rsidRPr="000D517F">
        <w:rPr>
          <w:rFonts w:eastAsia="바탕"/>
          <w:b/>
          <w:noProof/>
          <w:sz w:val="24"/>
          <w:lang w:val="en-US"/>
        </w:rPr>
        <w:t xml:space="preserve"> 2019</w:t>
      </w:r>
      <w:r>
        <w:rPr>
          <w:rFonts w:eastAsia="바탕"/>
          <w:b/>
          <w:noProof/>
          <w:sz w:val="24"/>
          <w:lang w:val="en-US"/>
        </w:rPr>
        <w:t xml:space="preserve">                         (Revision of</w:t>
      </w:r>
      <w:r w:rsidRPr="00B708A8">
        <w:rPr>
          <w:rFonts w:eastAsia="바탕"/>
          <w:b/>
          <w:noProof/>
          <w:sz w:val="24"/>
          <w:lang w:val="en-US"/>
        </w:rPr>
        <w:t xml:space="preserve"> R2-1903732</w:t>
      </w:r>
      <w:r>
        <w:rPr>
          <w:rFonts w:eastAsia="바탕"/>
          <w:b/>
          <w:noProof/>
          <w:sz w:val="24"/>
          <w:lang w:val="en-US"/>
        </w:rPr>
        <w:t>)</w:t>
      </w:r>
    </w:p>
    <w:p w14:paraId="34FF3E7F" w14:textId="77777777" w:rsidR="000D517F" w:rsidRPr="000D517F" w:rsidRDefault="000D517F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636912AF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="000D517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A62550">
        <w:rPr>
          <w:rFonts w:ascii="Arial" w:hAnsi="Arial" w:cs="Arial"/>
          <w:b/>
          <w:noProof/>
          <w:sz w:val="28"/>
          <w:szCs w:val="28"/>
          <w:lang w:val="en-US" w:eastAsia="ko-KR"/>
        </w:rPr>
        <w:t>.4</w:t>
      </w:r>
      <w:r w:rsidR="000D517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0D517F"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D4045C1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6D6DFD">
        <w:rPr>
          <w:rFonts w:ascii="Arial" w:hAnsi="Arial" w:cs="Arial"/>
          <w:b/>
          <w:noProof/>
          <w:sz w:val="28"/>
          <w:szCs w:val="28"/>
          <w:lang w:val="en-US" w:eastAsia="ko-KR"/>
        </w:rPr>
        <w:t>RNTI</w:t>
      </w:r>
      <w:r w:rsidR="00B708A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design</w:t>
      </w:r>
      <w:r w:rsidR="00C502B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msgB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6F3A30AF" w14:textId="19BE2CCF" w:rsidR="00D04FAE" w:rsidRPr="001046B6" w:rsidRDefault="00D04FAE" w:rsidP="00D04FAE">
      <w:r w:rsidRPr="001046B6">
        <w:t>At</w:t>
      </w:r>
      <w:r>
        <w:t xml:space="preserve"> RAN</w:t>
      </w:r>
      <w:r w:rsidR="00B708A8">
        <w:t>1 #96bis and RAN2 #105bis</w:t>
      </w:r>
      <w:r>
        <w:t>,</w:t>
      </w:r>
      <w:r w:rsidRPr="001046B6">
        <w:t xml:space="preserve"> </w:t>
      </w:r>
      <w:r>
        <w:t>the</w:t>
      </w:r>
      <w:r w:rsidR="002C1849">
        <w:t xml:space="preserve"> following</w:t>
      </w:r>
      <w:r>
        <w:t xml:space="preserve"> </w:t>
      </w:r>
      <w:r w:rsidR="00B708A8">
        <w:t>agreements</w:t>
      </w:r>
      <w:r>
        <w:t xml:space="preserve"> for 2-step RACH w</w:t>
      </w:r>
      <w:r w:rsidR="00B708A8">
        <w:t>ere</w:t>
      </w:r>
      <w:r>
        <w:t xml:space="preserve"> </w:t>
      </w:r>
      <w:r w:rsidR="00B708A8">
        <w:t xml:space="preserve">separately </w:t>
      </w:r>
      <w:r w:rsidR="002C1849">
        <w:t>made</w:t>
      </w:r>
      <w:r w:rsidRPr="001046B6">
        <w:t>:</w:t>
      </w:r>
    </w:p>
    <w:p w14:paraId="5629D187" w14:textId="519FC800" w:rsidR="00B708A8" w:rsidRPr="00A41765" w:rsidRDefault="00B708A8" w:rsidP="00B708A8">
      <w:pPr>
        <w:rPr>
          <w:lang w:eastAsia="x-none"/>
        </w:rPr>
      </w:pPr>
      <w:r w:rsidRPr="00A41765">
        <w:rPr>
          <w:highlight w:val="green"/>
          <w:lang w:eastAsia="x-none"/>
        </w:rPr>
        <w:t>Agreement</w:t>
      </w:r>
      <w:r w:rsidRPr="00B708A8">
        <w:rPr>
          <w:highlight w:val="green"/>
          <w:lang w:eastAsia="x-none"/>
        </w:rPr>
        <w:t>s @RAN1#96bis</w:t>
      </w:r>
      <w:r w:rsidRPr="00A41765">
        <w:rPr>
          <w:lang w:eastAsia="x-none"/>
        </w:rPr>
        <w:t>:</w:t>
      </w:r>
    </w:p>
    <w:p w14:paraId="1D57FAFE" w14:textId="77777777" w:rsidR="00B708A8" w:rsidRPr="00A41765" w:rsidRDefault="00B708A8" w:rsidP="00B708A8">
      <w:pPr>
        <w:pStyle w:val="a6"/>
        <w:numPr>
          <w:ilvl w:val="0"/>
          <w:numId w:val="16"/>
        </w:numPr>
        <w:autoSpaceDE w:val="0"/>
        <w:autoSpaceDN w:val="0"/>
        <w:adjustRightInd w:val="0"/>
        <w:snapToGrid w:val="0"/>
        <w:spacing w:afterLines="50" w:after="120" w:line="240" w:lineRule="auto"/>
        <w:ind w:leftChars="0"/>
        <w:contextualSpacing/>
      </w:pPr>
      <w:r w:rsidRPr="00B708A8">
        <w:rPr>
          <w:highlight w:val="yellow"/>
        </w:rPr>
        <w:t>For the relation of PRACH resources between 2-step and 4-step RACH</w:t>
      </w:r>
      <w:r w:rsidRPr="00A41765">
        <w:t>, the network has the flexibility to configure the following options:</w:t>
      </w:r>
    </w:p>
    <w:p w14:paraId="534498AC" w14:textId="08A36C90" w:rsidR="00B708A8" w:rsidRPr="00A41765" w:rsidRDefault="00B708A8" w:rsidP="00B708A8">
      <w:pPr>
        <w:pStyle w:val="a6"/>
        <w:numPr>
          <w:ilvl w:val="1"/>
          <w:numId w:val="16"/>
        </w:numPr>
        <w:autoSpaceDE w:val="0"/>
        <w:autoSpaceDN w:val="0"/>
        <w:adjustRightInd w:val="0"/>
        <w:snapToGrid w:val="0"/>
        <w:spacing w:afterLines="50" w:after="120" w:line="240" w:lineRule="auto"/>
        <w:ind w:leftChars="0"/>
        <w:contextualSpacing/>
      </w:pPr>
      <w:r w:rsidRPr="00A41765">
        <w:t>Option 1: Separate ROs are configured for 2-step and 4-st</w:t>
      </w:r>
      <w:r w:rsidR="005950ED">
        <w:t>ep RACH</w:t>
      </w:r>
    </w:p>
    <w:p w14:paraId="09A1D362" w14:textId="77777777" w:rsidR="00B708A8" w:rsidRDefault="00B708A8" w:rsidP="00B708A8">
      <w:pPr>
        <w:pStyle w:val="a6"/>
        <w:numPr>
          <w:ilvl w:val="1"/>
          <w:numId w:val="16"/>
        </w:numPr>
        <w:autoSpaceDE w:val="0"/>
        <w:autoSpaceDN w:val="0"/>
        <w:adjustRightInd w:val="0"/>
        <w:snapToGrid w:val="0"/>
        <w:spacing w:afterLines="50" w:after="120" w:line="240" w:lineRule="auto"/>
        <w:ind w:leftChars="0"/>
        <w:contextualSpacing/>
        <w:rPr>
          <w:highlight w:val="yellow"/>
        </w:rPr>
      </w:pPr>
      <w:r w:rsidRPr="00B708A8">
        <w:rPr>
          <w:highlight w:val="yellow"/>
        </w:rPr>
        <w:t>Option 2: Shared RO but separate preambles for 2-step and 4-step RACH</w:t>
      </w:r>
    </w:p>
    <w:p w14:paraId="461CC2CD" w14:textId="77777777" w:rsidR="00B708A8" w:rsidRPr="00B708A8" w:rsidRDefault="00B708A8" w:rsidP="00B708A8">
      <w:pPr>
        <w:autoSpaceDE w:val="0"/>
        <w:autoSpaceDN w:val="0"/>
        <w:adjustRightInd w:val="0"/>
        <w:snapToGrid w:val="0"/>
        <w:spacing w:afterLines="50" w:after="120" w:line="240" w:lineRule="auto"/>
        <w:ind w:left="1080"/>
        <w:contextualSpacing/>
        <w:rPr>
          <w:highlight w:val="yellow"/>
        </w:rPr>
      </w:pPr>
    </w:p>
    <w:p w14:paraId="2E515AA6" w14:textId="104F00B8" w:rsidR="00B708A8" w:rsidRPr="00B708A8" w:rsidRDefault="00B708A8" w:rsidP="00B708A8">
      <w:pPr>
        <w:rPr>
          <w:highlight w:val="green"/>
          <w:lang w:eastAsia="x-none"/>
        </w:rPr>
      </w:pPr>
      <w:r w:rsidRPr="00B708A8">
        <w:rPr>
          <w:highlight w:val="green"/>
          <w:lang w:eastAsia="x-none"/>
        </w:rPr>
        <w:t>Agreements</w:t>
      </w:r>
      <w:r>
        <w:rPr>
          <w:highlight w:val="green"/>
          <w:lang w:eastAsia="x-none"/>
        </w:rPr>
        <w:t xml:space="preserve"> @RAN2#105bis</w:t>
      </w:r>
      <w:r w:rsidRPr="00B708A8">
        <w:rPr>
          <w:highlight w:val="green"/>
          <w:lang w:eastAsia="x-none"/>
        </w:rPr>
        <w:t>:</w:t>
      </w:r>
    </w:p>
    <w:p w14:paraId="020F567E" w14:textId="23B4E7CE" w:rsidR="00B708A8" w:rsidRPr="00B708A8" w:rsidRDefault="00B708A8" w:rsidP="00B708A8">
      <w:pPr>
        <w:pStyle w:val="a6"/>
        <w:numPr>
          <w:ilvl w:val="0"/>
          <w:numId w:val="17"/>
        </w:numPr>
        <w:autoSpaceDE w:val="0"/>
        <w:autoSpaceDN w:val="0"/>
        <w:adjustRightInd w:val="0"/>
        <w:snapToGrid w:val="0"/>
        <w:spacing w:afterLines="50" w:after="120" w:line="240" w:lineRule="auto"/>
        <w:ind w:leftChars="0"/>
        <w:contextualSpacing/>
      </w:pPr>
      <w:r w:rsidRPr="00B708A8">
        <w:t xml:space="preserve">Criteria on whether the UE uses 2-step RACH or 4-step RACH shall be clearly specified </w:t>
      </w:r>
    </w:p>
    <w:p w14:paraId="2175DE7E" w14:textId="325732BA" w:rsidR="00B708A8" w:rsidRPr="00B708A8" w:rsidRDefault="00B708A8" w:rsidP="00B708A8">
      <w:pPr>
        <w:pStyle w:val="a6"/>
        <w:numPr>
          <w:ilvl w:val="0"/>
          <w:numId w:val="17"/>
        </w:numPr>
        <w:autoSpaceDE w:val="0"/>
        <w:autoSpaceDN w:val="0"/>
        <w:adjustRightInd w:val="0"/>
        <w:snapToGrid w:val="0"/>
        <w:spacing w:afterLines="50" w:after="120" w:line="240" w:lineRule="auto"/>
        <w:ind w:leftChars="0"/>
        <w:contextualSpacing/>
      </w:pPr>
      <w:r w:rsidRPr="00B708A8">
        <w:rPr>
          <w:highlight w:val="yellow"/>
        </w:rPr>
        <w:t xml:space="preserve">The start of the </w:t>
      </w:r>
      <w:proofErr w:type="spellStart"/>
      <w:r w:rsidRPr="00B708A8">
        <w:rPr>
          <w:highlight w:val="yellow"/>
        </w:rPr>
        <w:t>msgB</w:t>
      </w:r>
      <w:proofErr w:type="spellEnd"/>
      <w:r w:rsidRPr="00B708A8">
        <w:rPr>
          <w:highlight w:val="yellow"/>
        </w:rPr>
        <w:t xml:space="preserve"> reception window is after the PUSCH transmission opportunity of </w:t>
      </w:r>
      <w:proofErr w:type="spellStart"/>
      <w:r w:rsidRPr="00B708A8">
        <w:rPr>
          <w:highlight w:val="yellow"/>
        </w:rPr>
        <w:t>msgA</w:t>
      </w:r>
      <w:proofErr w:type="spellEnd"/>
      <w:r w:rsidRPr="00B708A8">
        <w:rPr>
          <w:highlight w:val="yellow"/>
        </w:rPr>
        <w:t>.  Details are FFS for 2-step RACH</w:t>
      </w:r>
      <w:r w:rsidRPr="00B708A8">
        <w:t xml:space="preserve"> and </w:t>
      </w:r>
      <w:proofErr w:type="spellStart"/>
      <w:r w:rsidRPr="00B708A8">
        <w:t>fallback</w:t>
      </w:r>
      <w:proofErr w:type="spellEnd"/>
      <w:r w:rsidRPr="00B708A8">
        <w:t xml:space="preserve">. </w:t>
      </w:r>
    </w:p>
    <w:p w14:paraId="1783B383" w14:textId="22369BDC" w:rsidR="00D04FAE" w:rsidRPr="00B708A8" w:rsidRDefault="00B708A8" w:rsidP="00B708A8">
      <w:pPr>
        <w:pStyle w:val="a6"/>
        <w:numPr>
          <w:ilvl w:val="0"/>
          <w:numId w:val="17"/>
        </w:numPr>
        <w:autoSpaceDE w:val="0"/>
        <w:autoSpaceDN w:val="0"/>
        <w:adjustRightInd w:val="0"/>
        <w:snapToGrid w:val="0"/>
        <w:spacing w:afterLines="50" w:after="120" w:line="240" w:lineRule="auto"/>
        <w:ind w:leftChars="0"/>
        <w:contextualSpacing/>
      </w:pPr>
      <w:r w:rsidRPr="00B708A8">
        <w:t xml:space="preserve">If CCCH SDU was included in </w:t>
      </w:r>
      <w:proofErr w:type="spellStart"/>
      <w:r w:rsidRPr="00B708A8">
        <w:t>MsgA</w:t>
      </w:r>
      <w:proofErr w:type="spellEnd"/>
      <w:r w:rsidRPr="00B708A8">
        <w:t xml:space="preserve">, then the contention resolution will be based on the contention resolution ID included in </w:t>
      </w:r>
      <w:proofErr w:type="spellStart"/>
      <w:r w:rsidRPr="00B708A8">
        <w:t>MsgB</w:t>
      </w:r>
      <w:proofErr w:type="spellEnd"/>
      <w:r w:rsidRPr="00B708A8">
        <w:t>.  FFS for other conditions.</w:t>
      </w:r>
    </w:p>
    <w:p w14:paraId="3F7E9957" w14:textId="77777777" w:rsidR="00B708A8" w:rsidRPr="00B708A8" w:rsidRDefault="00B708A8" w:rsidP="00B708A8">
      <w:pPr>
        <w:spacing w:after="0" w:line="240" w:lineRule="auto"/>
        <w:ind w:left="720"/>
        <w:jc w:val="left"/>
        <w:rPr>
          <w:rFonts w:ascii="Times" w:hAnsi="Times"/>
          <w:szCs w:val="24"/>
          <w:lang w:eastAsia="x-none"/>
        </w:rPr>
      </w:pPr>
    </w:p>
    <w:p w14:paraId="328A7791" w14:textId="4527B693" w:rsidR="00D04FAE" w:rsidRDefault="00D04FAE" w:rsidP="00D04FAE">
      <w:pPr>
        <w:rPr>
          <w:lang w:eastAsia="ko-KR"/>
        </w:rPr>
      </w:pPr>
      <w:r>
        <w:t>In this contribution, we’d like to discuss</w:t>
      </w:r>
      <w:r w:rsidR="00C502B1">
        <w:t xml:space="preserve"> </w:t>
      </w:r>
      <w:r>
        <w:t xml:space="preserve">considerations </w:t>
      </w:r>
      <w:r w:rsidR="00C502B1">
        <w:t>on</w:t>
      </w:r>
      <w:r>
        <w:t xml:space="preserve"> RNTI </w:t>
      </w:r>
      <w:r w:rsidR="002C1849">
        <w:t xml:space="preserve">design </w:t>
      </w:r>
      <w:r>
        <w:t xml:space="preserve">for </w:t>
      </w:r>
      <w:proofErr w:type="spellStart"/>
      <w:r>
        <w:t>msgB</w:t>
      </w:r>
      <w:proofErr w:type="spellEnd"/>
      <w:r w:rsidR="00377986">
        <w:t xml:space="preserve">, and suggest to compute the RNTI for </w:t>
      </w:r>
      <w:proofErr w:type="spellStart"/>
      <w:r w:rsidR="00377986">
        <w:t>msgB</w:t>
      </w:r>
      <w:proofErr w:type="spellEnd"/>
      <w:r w:rsidR="00B730F0" w:rsidRPr="00B730F0">
        <w:t xml:space="preserve"> </w:t>
      </w:r>
      <w:r w:rsidR="00B730F0">
        <w:t xml:space="preserve">associated with resource information of </w:t>
      </w:r>
      <w:proofErr w:type="spellStart"/>
      <w:r w:rsidR="00B730F0">
        <w:t>msgA</w:t>
      </w:r>
      <w:proofErr w:type="spellEnd"/>
      <w:r w:rsidR="00B730F0">
        <w:t xml:space="preserve"> in the region that does </w:t>
      </w:r>
      <w:r w:rsidR="00B730F0" w:rsidRPr="00B730F0">
        <w:t>not overlap the RA-RNTI</w:t>
      </w:r>
      <w:r w:rsidR="00B730F0">
        <w:t xml:space="preserve"> derived </w:t>
      </w:r>
      <w:r w:rsidR="00B730F0" w:rsidRPr="00B730F0">
        <w:t>by the current MAC specification</w:t>
      </w:r>
      <w:r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171D64E3" w14:textId="4DB1AF27" w:rsidR="003F3CCA" w:rsidRDefault="003F3CCA" w:rsidP="002E7739">
      <w:pPr>
        <w:rPr>
          <w:lang w:val="en-US" w:eastAsia="ko-KR"/>
        </w:rPr>
      </w:pPr>
      <w:r>
        <w:rPr>
          <w:lang w:val="en-US" w:eastAsia="ko-KR"/>
        </w:rPr>
        <w:t>According to the agreements at</w:t>
      </w:r>
      <w:r w:rsidRPr="003F3CCA">
        <w:rPr>
          <w:rFonts w:hint="eastAsia"/>
          <w:lang w:val="en-US" w:eastAsia="ko-KR"/>
        </w:rPr>
        <w:t xml:space="preserve"> RAN1 #96bis, </w:t>
      </w:r>
      <w:r>
        <w:rPr>
          <w:lang w:val="en-US" w:eastAsia="ko-KR"/>
        </w:rPr>
        <w:t xml:space="preserve">the network can configure the PRACH resources between 2-step and 4-step RACH based on the separate preambles in a shared RO. </w:t>
      </w:r>
      <w:r w:rsidR="002C1849">
        <w:rPr>
          <w:lang w:val="en-US" w:eastAsia="ko-KR"/>
        </w:rPr>
        <w:t>As</w:t>
      </w:r>
      <w:r>
        <w:rPr>
          <w:lang w:val="en-US" w:eastAsia="ko-KR"/>
        </w:rPr>
        <w:t xml:space="preserve"> the current RA-RNTI is calculated based on the RO</w:t>
      </w:r>
      <w:r w:rsidR="00570223">
        <w:rPr>
          <w:lang w:val="en-US" w:eastAsia="ko-KR"/>
        </w:rPr>
        <w:t xml:space="preserve">, the legacy UEs in the cell </w:t>
      </w:r>
      <w:r w:rsidR="0041574B">
        <w:rPr>
          <w:lang w:val="en-US" w:eastAsia="ko-KR"/>
        </w:rPr>
        <w:t xml:space="preserve">should </w:t>
      </w:r>
      <w:r w:rsidR="00570223">
        <w:rPr>
          <w:lang w:val="en-US" w:eastAsia="ko-KR"/>
        </w:rPr>
        <w:t>use the RA-RNTI</w:t>
      </w:r>
      <w:r w:rsidR="002C1849">
        <w:rPr>
          <w:lang w:val="en-US" w:eastAsia="ko-KR"/>
        </w:rPr>
        <w:t xml:space="preserve"> computed based on the RO</w:t>
      </w:r>
      <w:r w:rsidR="00570223">
        <w:rPr>
          <w:lang w:val="en-US" w:eastAsia="ko-KR"/>
        </w:rPr>
        <w:t xml:space="preserve"> for receiving Msg2. </w:t>
      </w:r>
      <w:r w:rsidR="0041574B">
        <w:rPr>
          <w:lang w:val="en-US" w:eastAsia="ko-KR"/>
        </w:rPr>
        <w:t xml:space="preserve">During the email discussion, there was an issue </w:t>
      </w:r>
      <w:r w:rsidR="002C1849">
        <w:rPr>
          <w:lang w:val="en-US" w:eastAsia="ko-KR"/>
        </w:rPr>
        <w:t xml:space="preserve">about </w:t>
      </w:r>
      <w:r w:rsidR="0041574B">
        <w:rPr>
          <w:lang w:val="en-US" w:eastAsia="ko-KR"/>
        </w:rPr>
        <w:t xml:space="preserve">how </w:t>
      </w:r>
      <w:r w:rsidR="002C1849">
        <w:rPr>
          <w:lang w:val="en-US" w:eastAsia="ko-KR"/>
        </w:rPr>
        <w:t xml:space="preserve">to preclude </w:t>
      </w:r>
      <w:r w:rsidR="0041574B">
        <w:rPr>
          <w:lang w:val="en-US" w:eastAsia="ko-KR"/>
        </w:rPr>
        <w:t xml:space="preserve">the legacy UEs from receiving the </w:t>
      </w:r>
      <w:proofErr w:type="spellStart"/>
      <w:r w:rsidR="0041574B">
        <w:rPr>
          <w:lang w:val="en-US" w:eastAsia="ko-KR"/>
        </w:rPr>
        <w:t>msgB</w:t>
      </w:r>
      <w:proofErr w:type="spellEnd"/>
      <w:r w:rsidR="0041574B">
        <w:rPr>
          <w:lang w:val="en-US" w:eastAsia="ko-KR"/>
        </w:rPr>
        <w:t>, and the following 2 options were considered:</w:t>
      </w:r>
    </w:p>
    <w:p w14:paraId="3DCC6061" w14:textId="1B19E1BC" w:rsidR="0041574B" w:rsidRPr="0041574B" w:rsidRDefault="0041574B" w:rsidP="0041574B">
      <w:pPr>
        <w:pStyle w:val="a6"/>
        <w:numPr>
          <w:ilvl w:val="0"/>
          <w:numId w:val="18"/>
        </w:numPr>
        <w:ind w:leftChars="0"/>
        <w:rPr>
          <w:lang w:val="en-US" w:eastAsia="ko-KR"/>
        </w:rPr>
      </w:pPr>
      <w:r w:rsidRPr="0041574B">
        <w:rPr>
          <w:lang w:val="en-US" w:eastAsia="ko-KR"/>
        </w:rPr>
        <w:t>Option 1. Separate CORESET/</w:t>
      </w:r>
      <w:proofErr w:type="spellStart"/>
      <w:r>
        <w:rPr>
          <w:lang w:val="en-US" w:eastAsia="ko-KR"/>
        </w:rPr>
        <w:t>S</w:t>
      </w:r>
      <w:r w:rsidRPr="0041574B">
        <w:rPr>
          <w:lang w:val="en-US" w:eastAsia="ko-KR"/>
        </w:rPr>
        <w:t>earchspace</w:t>
      </w:r>
      <w:proofErr w:type="spellEnd"/>
      <w:r w:rsidRPr="0041574B">
        <w:rPr>
          <w:lang w:val="en-US" w:eastAsia="ko-KR"/>
        </w:rPr>
        <w:t xml:space="preserve"> for msg2 and </w:t>
      </w:r>
      <w:proofErr w:type="spellStart"/>
      <w:r w:rsidRPr="0041574B">
        <w:rPr>
          <w:lang w:val="en-US" w:eastAsia="ko-KR"/>
        </w:rPr>
        <w:t>msgB</w:t>
      </w:r>
      <w:proofErr w:type="spellEnd"/>
    </w:p>
    <w:p w14:paraId="649A4FE3" w14:textId="51556F85" w:rsidR="0041574B" w:rsidRPr="0041574B" w:rsidRDefault="0041574B" w:rsidP="0041574B">
      <w:pPr>
        <w:pStyle w:val="a6"/>
        <w:numPr>
          <w:ilvl w:val="0"/>
          <w:numId w:val="18"/>
        </w:numPr>
        <w:ind w:leftChars="0"/>
        <w:rPr>
          <w:lang w:val="en-US" w:eastAsia="ko-KR"/>
        </w:rPr>
      </w:pPr>
      <w:r w:rsidRPr="0041574B">
        <w:rPr>
          <w:lang w:val="en-US" w:eastAsia="ko-KR"/>
        </w:rPr>
        <w:t xml:space="preserve">Option 2. Different RA-RNTI for msg2 and </w:t>
      </w:r>
      <w:proofErr w:type="spellStart"/>
      <w:r w:rsidRPr="0041574B">
        <w:rPr>
          <w:lang w:val="en-US" w:eastAsia="ko-KR"/>
        </w:rPr>
        <w:t>msgB</w:t>
      </w:r>
      <w:proofErr w:type="spellEnd"/>
    </w:p>
    <w:p w14:paraId="519D6CBC" w14:textId="6A4BBA7A" w:rsidR="004C0262" w:rsidRDefault="009E585B" w:rsidP="009E585B">
      <w:pPr>
        <w:rPr>
          <w:lang w:eastAsia="ko-KR"/>
        </w:rPr>
      </w:pPr>
      <w:r>
        <w:rPr>
          <w:lang w:eastAsia="ko-KR"/>
        </w:rPr>
        <w:t>For o</w:t>
      </w:r>
      <w:r>
        <w:rPr>
          <w:rFonts w:hint="eastAsia"/>
          <w:lang w:eastAsia="ko-KR"/>
        </w:rPr>
        <w:t xml:space="preserve">ption 1, </w:t>
      </w:r>
      <w:r>
        <w:rPr>
          <w:lang w:eastAsia="ko-KR"/>
        </w:rPr>
        <w:t xml:space="preserve">it can use only when the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window is same as legacy RAR window. </w:t>
      </w:r>
      <w:r w:rsidR="00381EEC">
        <w:rPr>
          <w:lang w:eastAsia="ko-KR"/>
        </w:rPr>
        <w:t>H</w:t>
      </w:r>
      <w:r w:rsidR="000D3327">
        <w:rPr>
          <w:lang w:eastAsia="ko-KR"/>
        </w:rPr>
        <w:t xml:space="preserve">owever, we’d like to point out the </w:t>
      </w:r>
      <w:r w:rsidR="00696105">
        <w:rPr>
          <w:lang w:eastAsia="ko-KR"/>
        </w:rPr>
        <w:t>property</w:t>
      </w:r>
      <w:r w:rsidR="000D3327">
        <w:rPr>
          <w:lang w:eastAsia="ko-KR"/>
        </w:rPr>
        <w:t xml:space="preserve"> of </w:t>
      </w:r>
      <w:proofErr w:type="spellStart"/>
      <w:r w:rsidR="000D3327">
        <w:rPr>
          <w:lang w:eastAsia="ko-KR"/>
        </w:rPr>
        <w:t>msgB</w:t>
      </w:r>
      <w:proofErr w:type="spellEnd"/>
      <w:r w:rsidR="000D3327">
        <w:rPr>
          <w:lang w:eastAsia="ko-KR"/>
        </w:rPr>
        <w:t xml:space="preserve"> is more </w:t>
      </w:r>
      <w:r w:rsidR="00696105">
        <w:rPr>
          <w:lang w:eastAsia="ko-KR"/>
        </w:rPr>
        <w:t>like</w:t>
      </w:r>
      <w:r w:rsidR="000D3327">
        <w:rPr>
          <w:lang w:eastAsia="ko-KR"/>
        </w:rPr>
        <w:t xml:space="preserve"> </w:t>
      </w:r>
      <w:r w:rsidR="000D517F">
        <w:rPr>
          <w:lang w:eastAsia="ko-KR"/>
        </w:rPr>
        <w:t>msg4 than msg2</w:t>
      </w:r>
      <w:r w:rsidR="002C1849">
        <w:rPr>
          <w:lang w:eastAsia="ko-KR"/>
        </w:rPr>
        <w:t xml:space="preserve"> as proposed i</w:t>
      </w:r>
      <w:r w:rsidR="00203007">
        <w:rPr>
          <w:lang w:eastAsia="ko-KR"/>
        </w:rPr>
        <w:t>n our companion contribution [1], s</w:t>
      </w:r>
      <w:r w:rsidR="00453767">
        <w:rPr>
          <w:lang w:eastAsia="ko-KR"/>
        </w:rPr>
        <w:t xml:space="preserve">ince </w:t>
      </w:r>
      <w:r>
        <w:rPr>
          <w:lang w:eastAsia="ko-KR"/>
        </w:rPr>
        <w:t xml:space="preserve">gNB </w:t>
      </w:r>
      <w:r w:rsidR="00203007">
        <w:rPr>
          <w:lang w:eastAsia="ko-KR"/>
        </w:rPr>
        <w:t>can transmit the</w:t>
      </w:r>
      <w:r>
        <w:rPr>
          <w:lang w:eastAsia="ko-KR"/>
        </w:rPr>
        <w:t xml:space="preserve"> M</w:t>
      </w:r>
      <w:r>
        <w:rPr>
          <w:rFonts w:hint="eastAsia"/>
          <w:lang w:eastAsia="ko-KR"/>
        </w:rPr>
        <w:t>AC SDU</w:t>
      </w:r>
      <w:r>
        <w:rPr>
          <w:lang w:eastAsia="ko-KR"/>
        </w:rPr>
        <w:t xml:space="preserve"> </w:t>
      </w:r>
      <w:r w:rsidR="00203007">
        <w:rPr>
          <w:lang w:eastAsia="ko-KR"/>
        </w:rPr>
        <w:t>with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as in NR RACH</w:t>
      </w:r>
      <w:r w:rsidR="00453767">
        <w:rPr>
          <w:lang w:val="en-US" w:eastAsia="ko-KR"/>
        </w:rPr>
        <w:t>.</w:t>
      </w:r>
      <w:r w:rsidR="000B7972">
        <w:rPr>
          <w:lang w:val="en-US" w:eastAsia="ko-KR"/>
        </w:rPr>
        <w:t xml:space="preserve"> I</w:t>
      </w:r>
      <w:r w:rsidR="00E93098">
        <w:rPr>
          <w:lang w:eastAsia="ko-KR"/>
        </w:rPr>
        <w:t>f</w:t>
      </w:r>
      <w:r w:rsidR="00B708A8">
        <w:rPr>
          <w:lang w:eastAsia="ko-KR"/>
        </w:rPr>
        <w:t xml:space="preserve"> UEs</w:t>
      </w:r>
      <w:r>
        <w:rPr>
          <w:lang w:eastAsia="ko-KR"/>
        </w:rPr>
        <w:t xml:space="preserve"> for 2-step and 4-step RACH</w:t>
      </w:r>
      <w:r w:rsidR="00B708A8">
        <w:rPr>
          <w:lang w:eastAsia="ko-KR"/>
        </w:rPr>
        <w:t xml:space="preserve"> exist in a cell</w:t>
      </w:r>
      <w:r w:rsidR="00E93098">
        <w:rPr>
          <w:lang w:eastAsia="ko-KR"/>
        </w:rPr>
        <w:t xml:space="preserve">, two RNTIs </w:t>
      </w:r>
      <w:r w:rsidR="00012CD7">
        <w:rPr>
          <w:lang w:eastAsia="ko-KR"/>
        </w:rPr>
        <w:t>should be</w:t>
      </w:r>
      <w:r w:rsidR="007A5092">
        <w:rPr>
          <w:lang w:eastAsia="ko-KR"/>
        </w:rPr>
        <w:t xml:space="preserve"> a value </w:t>
      </w:r>
      <w:r w:rsidR="00E93098">
        <w:rPr>
          <w:lang w:eastAsia="ko-KR"/>
        </w:rPr>
        <w:t xml:space="preserve">in a different </w:t>
      </w:r>
      <w:r w:rsidR="007A5092">
        <w:rPr>
          <w:lang w:eastAsia="ko-KR"/>
        </w:rPr>
        <w:t xml:space="preserve">RNTI </w:t>
      </w:r>
      <w:r w:rsidR="00E93098">
        <w:rPr>
          <w:lang w:eastAsia="ko-KR"/>
        </w:rPr>
        <w:t>range</w:t>
      </w:r>
      <w:r w:rsidR="007A5092">
        <w:rPr>
          <w:lang w:eastAsia="ko-KR"/>
        </w:rPr>
        <w:t xml:space="preserve"> since each </w:t>
      </w:r>
      <w:r w:rsidR="000B7972">
        <w:rPr>
          <w:lang w:eastAsia="ko-KR"/>
        </w:rPr>
        <w:t>window</w:t>
      </w:r>
      <w:r w:rsidR="007A5092">
        <w:rPr>
          <w:lang w:eastAsia="ko-KR"/>
        </w:rPr>
        <w:t xml:space="preserve"> for msg2 and </w:t>
      </w:r>
      <w:proofErr w:type="spellStart"/>
      <w:r w:rsidR="007A5092">
        <w:rPr>
          <w:lang w:eastAsia="ko-KR"/>
        </w:rPr>
        <w:t>msgB</w:t>
      </w:r>
      <w:proofErr w:type="spellEnd"/>
      <w:r w:rsidR="007A5092">
        <w:rPr>
          <w:lang w:eastAsia="ko-KR"/>
        </w:rPr>
        <w:t xml:space="preserve"> can be running simultaneously</w:t>
      </w:r>
      <w:r w:rsidR="00E93098">
        <w:rPr>
          <w:lang w:eastAsia="ko-KR"/>
        </w:rPr>
        <w:t xml:space="preserve">. </w:t>
      </w:r>
      <w:r w:rsidR="00C21526">
        <w:rPr>
          <w:lang w:eastAsia="ko-KR"/>
        </w:rPr>
        <w:t>In addition,</w:t>
      </w:r>
      <w:r w:rsidR="0031776D">
        <w:rPr>
          <w:lang w:eastAsia="ko-KR"/>
        </w:rPr>
        <w:t xml:space="preserve"> </w:t>
      </w:r>
      <w:r w:rsidR="00C21526">
        <w:rPr>
          <w:lang w:eastAsia="ko-KR"/>
        </w:rPr>
        <w:t>the option 1 needs RAN1 feedback</w:t>
      </w:r>
      <w:r w:rsidR="0031776D">
        <w:rPr>
          <w:lang w:eastAsia="ko-KR"/>
        </w:rPr>
        <w:t xml:space="preserve"> and it requires more PDCCH resources</w:t>
      </w:r>
      <w:r w:rsidR="00C21526">
        <w:rPr>
          <w:lang w:eastAsia="ko-KR"/>
        </w:rPr>
        <w:t>.</w:t>
      </w:r>
      <w:r w:rsidR="0031776D">
        <w:rPr>
          <w:lang w:eastAsia="ko-KR"/>
        </w:rPr>
        <w:t xml:space="preserve"> </w:t>
      </w:r>
      <w:bookmarkStart w:id="2" w:name="_GoBack"/>
      <w:bookmarkEnd w:id="2"/>
      <w:r w:rsidR="000B7972">
        <w:rPr>
          <w:lang w:val="en-US" w:eastAsia="ko-KR"/>
        </w:rPr>
        <w:t>Therefore</w:t>
      </w:r>
      <w:r w:rsidR="00E93098">
        <w:rPr>
          <w:lang w:eastAsia="ko-KR"/>
        </w:rPr>
        <w:t>, w</w:t>
      </w:r>
      <w:r w:rsidR="007676C2">
        <w:rPr>
          <w:lang w:eastAsia="ko-KR"/>
        </w:rPr>
        <w:t xml:space="preserve">e suggest that the RNTI for </w:t>
      </w:r>
      <w:proofErr w:type="spellStart"/>
      <w:r w:rsidR="007676C2">
        <w:rPr>
          <w:lang w:eastAsia="ko-KR"/>
        </w:rPr>
        <w:t>msgB</w:t>
      </w:r>
      <w:proofErr w:type="spellEnd"/>
      <w:r w:rsidR="007676C2">
        <w:rPr>
          <w:lang w:eastAsia="ko-KR"/>
        </w:rPr>
        <w:t xml:space="preserve"> </w:t>
      </w:r>
      <w:r w:rsidR="00D0056D">
        <w:rPr>
          <w:lang w:eastAsia="ko-KR"/>
        </w:rPr>
        <w:t>does</w:t>
      </w:r>
      <w:r w:rsidR="007676C2">
        <w:rPr>
          <w:lang w:eastAsia="ko-KR"/>
        </w:rPr>
        <w:t xml:space="preserve"> not overlap the RA-RNTI for msg2 reception</w:t>
      </w:r>
      <w:r w:rsidR="007676C2">
        <w:rPr>
          <w:b/>
          <w:lang w:eastAsia="ko-KR"/>
        </w:rPr>
        <w:t xml:space="preserve"> </w:t>
      </w:r>
      <w:r w:rsidR="007676C2" w:rsidRPr="007676C2">
        <w:rPr>
          <w:lang w:eastAsia="ko-KR"/>
        </w:rPr>
        <w:t>derived by the current MAC specification</w:t>
      </w:r>
      <w:r w:rsidR="007676C2">
        <w:rPr>
          <w:lang w:eastAsia="ko-KR"/>
        </w:rPr>
        <w:t>.</w:t>
      </w:r>
    </w:p>
    <w:p w14:paraId="1D7ED771" w14:textId="22D557EB" w:rsidR="007676C2" w:rsidRDefault="007676C2" w:rsidP="00DE3ACC">
      <w:pPr>
        <w:rPr>
          <w:b/>
          <w:lang w:eastAsia="ko-KR"/>
        </w:rPr>
      </w:pPr>
      <w:r w:rsidRPr="007676C2">
        <w:rPr>
          <w:b/>
          <w:lang w:eastAsia="ko-KR"/>
        </w:rPr>
        <w:t xml:space="preserve">Proposal 1. RNTI for </w:t>
      </w:r>
      <w:proofErr w:type="spellStart"/>
      <w:r w:rsidRPr="007676C2">
        <w:rPr>
          <w:b/>
          <w:lang w:eastAsia="ko-KR"/>
        </w:rPr>
        <w:t>msgB</w:t>
      </w:r>
      <w:proofErr w:type="spellEnd"/>
      <w:r w:rsidRPr="007676C2">
        <w:rPr>
          <w:b/>
          <w:lang w:eastAsia="ko-KR"/>
        </w:rPr>
        <w:t xml:space="preserve"> </w:t>
      </w:r>
      <w:r w:rsidR="00D0056D">
        <w:rPr>
          <w:b/>
          <w:lang w:eastAsia="ko-KR"/>
        </w:rPr>
        <w:t>does</w:t>
      </w:r>
      <w:r w:rsidRPr="007676C2">
        <w:rPr>
          <w:b/>
          <w:lang w:eastAsia="ko-KR"/>
        </w:rPr>
        <w:t xml:space="preserve"> not overlap</w:t>
      </w:r>
      <w:r>
        <w:rPr>
          <w:b/>
          <w:lang w:eastAsia="ko-KR"/>
        </w:rPr>
        <w:t xml:space="preserve"> the</w:t>
      </w:r>
      <w:r w:rsidRPr="007676C2">
        <w:rPr>
          <w:b/>
          <w:lang w:eastAsia="ko-KR"/>
        </w:rPr>
        <w:t xml:space="preserve"> </w:t>
      </w:r>
      <w:r>
        <w:rPr>
          <w:b/>
          <w:lang w:eastAsia="ko-KR"/>
        </w:rPr>
        <w:t>RA-RNTI derived by the current MAC specification.</w:t>
      </w:r>
    </w:p>
    <w:p w14:paraId="12F0AC79" w14:textId="1EBDD672" w:rsidR="00EA7EB7" w:rsidRDefault="005E2C26" w:rsidP="005E2C26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The current RA-RNTI is associated with the PRACH occasion in which the RA preamble is </w:t>
      </w:r>
      <w:r>
        <w:rPr>
          <w:lang w:val="en-US" w:eastAsia="ko-KR"/>
        </w:rPr>
        <w:t>transmitted</w:t>
      </w:r>
      <w:r w:rsidR="00B23F07">
        <w:rPr>
          <w:lang w:val="en-US" w:eastAsia="ko-KR"/>
        </w:rPr>
        <w:t>,</w:t>
      </w:r>
      <w:r>
        <w:rPr>
          <w:lang w:val="en-US" w:eastAsia="ko-KR"/>
        </w:rPr>
        <w:t xml:space="preserve"> and the UE calculates the RA-RNTI based on resource information of PRACH occasion. </w:t>
      </w:r>
      <w:r w:rsidR="00EA7EB7">
        <w:rPr>
          <w:lang w:val="en-US" w:eastAsia="ko-KR"/>
        </w:rPr>
        <w:t>According to agreement</w:t>
      </w:r>
      <w:r w:rsidR="007A5092">
        <w:rPr>
          <w:lang w:val="en-US" w:eastAsia="ko-KR"/>
        </w:rPr>
        <w:t>s at RAN1 #96</w:t>
      </w:r>
      <w:r w:rsidR="00EA7EB7">
        <w:rPr>
          <w:lang w:val="en-US" w:eastAsia="ko-KR"/>
        </w:rPr>
        <w:t>, the PUSCH occasion for 2-step RACH is defined as the time-frequency resource for payload transmission</w:t>
      </w:r>
      <w:r w:rsidR="00BB5CA4">
        <w:rPr>
          <w:lang w:val="en-US" w:eastAsia="ko-KR"/>
        </w:rPr>
        <w:t xml:space="preserve"> of </w:t>
      </w:r>
      <w:proofErr w:type="spellStart"/>
      <w:r w:rsidR="00BB5CA4">
        <w:rPr>
          <w:lang w:val="en-US" w:eastAsia="ko-KR"/>
        </w:rPr>
        <w:t>msgA</w:t>
      </w:r>
      <w:proofErr w:type="spellEnd"/>
      <w:r w:rsidR="00EA7EB7">
        <w:rPr>
          <w:lang w:val="en-US" w:eastAsia="ko-KR"/>
        </w:rPr>
        <w:t xml:space="preserve">. </w:t>
      </w: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n </w:t>
      </w:r>
      <w:r w:rsidR="00BB5CA4">
        <w:rPr>
          <w:lang w:val="en-US" w:eastAsia="ko-KR"/>
        </w:rPr>
        <w:t>a</w:t>
      </w:r>
      <w:r>
        <w:rPr>
          <w:lang w:val="en-US" w:eastAsia="ko-KR"/>
        </w:rPr>
        <w:t xml:space="preserve"> similar way</w:t>
      </w:r>
      <w:r w:rsidR="007A5092">
        <w:rPr>
          <w:lang w:val="en-US" w:eastAsia="ko-KR"/>
        </w:rPr>
        <w:t xml:space="preserve"> to RA-RNTI</w:t>
      </w:r>
      <w:r>
        <w:rPr>
          <w:lang w:val="en-US" w:eastAsia="ko-KR"/>
        </w:rPr>
        <w:t>,</w:t>
      </w:r>
      <w:r w:rsidR="00EA7EB7">
        <w:rPr>
          <w:lang w:val="en-US" w:eastAsia="ko-KR"/>
        </w:rPr>
        <w:t xml:space="preserve"> </w:t>
      </w:r>
      <w:r>
        <w:rPr>
          <w:lang w:val="en-US" w:eastAsia="ko-KR"/>
        </w:rPr>
        <w:t xml:space="preserve">RNTI for </w:t>
      </w:r>
      <w:proofErr w:type="spellStart"/>
      <w:r>
        <w:rPr>
          <w:lang w:val="en-US" w:eastAsia="ko-KR"/>
        </w:rPr>
        <w:t>msgB</w:t>
      </w:r>
      <w:proofErr w:type="spellEnd"/>
      <w:r>
        <w:rPr>
          <w:lang w:val="en-US" w:eastAsia="ko-KR"/>
        </w:rPr>
        <w:t xml:space="preserve"> may be associated with the PRACH and/or PUSCH occasion of </w:t>
      </w:r>
      <w:proofErr w:type="spellStart"/>
      <w:r>
        <w:rPr>
          <w:lang w:val="en-US" w:eastAsia="ko-KR"/>
        </w:rPr>
        <w:t>msgA</w:t>
      </w:r>
      <w:proofErr w:type="spellEnd"/>
      <w:r>
        <w:rPr>
          <w:lang w:val="en-US" w:eastAsia="ko-KR"/>
        </w:rPr>
        <w:t xml:space="preserve">. </w:t>
      </w:r>
      <w:r w:rsidR="00EA7EB7">
        <w:rPr>
          <w:lang w:val="en-US" w:eastAsia="ko-KR"/>
        </w:rPr>
        <w:t xml:space="preserve">However, it seems premature to decide whether the RNTI for </w:t>
      </w:r>
      <w:proofErr w:type="spellStart"/>
      <w:r w:rsidR="00EA7EB7">
        <w:rPr>
          <w:lang w:val="en-US" w:eastAsia="ko-KR"/>
        </w:rPr>
        <w:t>msgB</w:t>
      </w:r>
      <w:proofErr w:type="spellEnd"/>
      <w:r w:rsidR="00EA7EB7">
        <w:rPr>
          <w:lang w:val="en-US" w:eastAsia="ko-KR"/>
        </w:rPr>
        <w:t xml:space="preserve"> is associated with which occasion</w:t>
      </w:r>
      <w:r w:rsidR="007A5092">
        <w:rPr>
          <w:lang w:val="en-US" w:eastAsia="ko-KR"/>
        </w:rPr>
        <w:t xml:space="preserve"> because the mapping rule between PRACH occasion and PUSCH occasion is under discussion in RAN1</w:t>
      </w:r>
      <w:r w:rsidR="00644190">
        <w:rPr>
          <w:lang w:val="en-US" w:eastAsia="ko-KR"/>
        </w:rPr>
        <w:t>.</w:t>
      </w:r>
      <w:r w:rsidR="000B7A1C">
        <w:rPr>
          <w:lang w:val="en-US" w:eastAsia="ko-KR"/>
        </w:rPr>
        <w:t xml:space="preserve"> </w:t>
      </w:r>
      <w:r w:rsidR="00644190">
        <w:rPr>
          <w:lang w:val="en-US" w:eastAsia="ko-KR"/>
        </w:rPr>
        <w:t xml:space="preserve">Even so, </w:t>
      </w:r>
      <w:r w:rsidR="00BB5CA4">
        <w:rPr>
          <w:lang w:val="en-US" w:eastAsia="ko-KR"/>
        </w:rPr>
        <w:t>RAN2</w:t>
      </w:r>
      <w:r w:rsidR="000B7A1C">
        <w:rPr>
          <w:lang w:val="en-US" w:eastAsia="ko-KR"/>
        </w:rPr>
        <w:t xml:space="preserve"> can </w:t>
      </w:r>
      <w:r w:rsidR="00644190">
        <w:rPr>
          <w:lang w:val="en-US" w:eastAsia="ko-KR"/>
        </w:rPr>
        <w:t xml:space="preserve">roughly </w:t>
      </w:r>
      <w:r w:rsidR="000B7A1C">
        <w:rPr>
          <w:lang w:val="en-US" w:eastAsia="ko-KR"/>
        </w:rPr>
        <w:t xml:space="preserve">decide that the RNTI for </w:t>
      </w:r>
      <w:proofErr w:type="spellStart"/>
      <w:r w:rsidR="000B7A1C">
        <w:rPr>
          <w:lang w:val="en-US" w:eastAsia="ko-KR"/>
        </w:rPr>
        <w:t>msgB</w:t>
      </w:r>
      <w:proofErr w:type="spellEnd"/>
      <w:r w:rsidR="000B7A1C">
        <w:rPr>
          <w:lang w:val="en-US" w:eastAsia="ko-KR"/>
        </w:rPr>
        <w:t xml:space="preserve"> is associated with </w:t>
      </w:r>
      <w:r w:rsidR="007762D6">
        <w:rPr>
          <w:lang w:val="en-US" w:eastAsia="ko-KR"/>
        </w:rPr>
        <w:t xml:space="preserve">resource information in which the </w:t>
      </w:r>
      <w:proofErr w:type="spellStart"/>
      <w:r w:rsidR="007762D6">
        <w:rPr>
          <w:lang w:val="en-US" w:eastAsia="ko-KR"/>
        </w:rPr>
        <w:t>msgA</w:t>
      </w:r>
      <w:proofErr w:type="spellEnd"/>
      <w:r w:rsidR="007762D6">
        <w:rPr>
          <w:lang w:val="en-US" w:eastAsia="ko-KR"/>
        </w:rPr>
        <w:t xml:space="preserve"> is </w:t>
      </w:r>
      <w:r w:rsidR="000B7A1C">
        <w:rPr>
          <w:lang w:val="en-US" w:eastAsia="ko-KR"/>
        </w:rPr>
        <w:t>transmitted</w:t>
      </w:r>
      <w:r w:rsidR="00EA7EB7">
        <w:rPr>
          <w:lang w:val="en-US" w:eastAsia="ko-KR"/>
        </w:rPr>
        <w:t xml:space="preserve">. </w:t>
      </w:r>
      <w:r w:rsidR="00BB5CA4">
        <w:rPr>
          <w:lang w:val="en-US" w:eastAsia="ko-KR"/>
        </w:rPr>
        <w:t xml:space="preserve">Depending on the RAN1 decision for the mapping rule between PRACH and PUSCH occasion, </w:t>
      </w:r>
      <w:r w:rsidR="00644190">
        <w:rPr>
          <w:lang w:val="en-US" w:eastAsia="ko-KR"/>
        </w:rPr>
        <w:t>we</w:t>
      </w:r>
      <w:r w:rsidR="00BB5CA4">
        <w:rPr>
          <w:lang w:val="en-US" w:eastAsia="ko-KR"/>
        </w:rPr>
        <w:t xml:space="preserve"> can further discuss the details.</w:t>
      </w:r>
    </w:p>
    <w:p w14:paraId="413CEFBE" w14:textId="17C4C573" w:rsidR="00644190" w:rsidRPr="00644190" w:rsidRDefault="00644190" w:rsidP="005E2C26">
      <w:pPr>
        <w:rPr>
          <w:b/>
          <w:lang w:val="en-US" w:eastAsia="ko-KR"/>
        </w:rPr>
      </w:pPr>
      <w:r w:rsidRPr="00644190">
        <w:rPr>
          <w:b/>
          <w:lang w:val="en-US" w:eastAsia="ko-KR"/>
        </w:rPr>
        <w:t xml:space="preserve">Proposal 2. RNTI for </w:t>
      </w:r>
      <w:proofErr w:type="spellStart"/>
      <w:r w:rsidRPr="00644190">
        <w:rPr>
          <w:b/>
          <w:lang w:val="en-US" w:eastAsia="ko-KR"/>
        </w:rPr>
        <w:t>msgB</w:t>
      </w:r>
      <w:proofErr w:type="spellEnd"/>
      <w:r w:rsidRPr="00644190">
        <w:rPr>
          <w:b/>
          <w:lang w:val="en-US" w:eastAsia="ko-KR"/>
        </w:rPr>
        <w:t xml:space="preserve"> </w:t>
      </w:r>
      <w:r w:rsidR="00D0056D">
        <w:rPr>
          <w:b/>
          <w:lang w:val="en-US" w:eastAsia="ko-KR"/>
        </w:rPr>
        <w:t>be</w:t>
      </w:r>
      <w:r w:rsidRPr="00644190">
        <w:rPr>
          <w:b/>
          <w:lang w:val="en-US" w:eastAsia="ko-KR"/>
        </w:rPr>
        <w:t xml:space="preserve"> associated with </w:t>
      </w:r>
      <w:r w:rsidR="007762D6">
        <w:rPr>
          <w:b/>
          <w:lang w:val="en-US" w:eastAsia="ko-KR"/>
        </w:rPr>
        <w:t xml:space="preserve">resource information in which the </w:t>
      </w:r>
      <w:proofErr w:type="spellStart"/>
      <w:r w:rsidR="007762D6">
        <w:rPr>
          <w:b/>
          <w:lang w:val="en-US" w:eastAsia="ko-KR"/>
        </w:rPr>
        <w:t>msgA</w:t>
      </w:r>
      <w:proofErr w:type="spellEnd"/>
      <w:r w:rsidR="007762D6">
        <w:rPr>
          <w:b/>
          <w:lang w:val="en-US" w:eastAsia="ko-KR"/>
        </w:rPr>
        <w:t xml:space="preserve"> is</w:t>
      </w:r>
      <w:r w:rsidRPr="00644190">
        <w:rPr>
          <w:b/>
          <w:lang w:val="en-US" w:eastAsia="ko-KR"/>
        </w:rPr>
        <w:t xml:space="preserve"> transmitted</w:t>
      </w:r>
      <w:r>
        <w:rPr>
          <w:b/>
          <w:lang w:val="en-US" w:eastAsia="ko-KR"/>
        </w:rPr>
        <w:t>.</w:t>
      </w:r>
    </w:p>
    <w:p w14:paraId="112F3F6C" w14:textId="79944CF9" w:rsidR="000B7A1C" w:rsidRPr="007A0F14" w:rsidRDefault="00644190" w:rsidP="005E2C26">
      <w:pPr>
        <w:rPr>
          <w:lang w:val="en-US" w:eastAsia="ko-KR"/>
        </w:rPr>
      </w:pPr>
      <w:r>
        <w:rPr>
          <w:lang w:val="en-US" w:eastAsia="ko-KR"/>
        </w:rPr>
        <w:t>Also</w:t>
      </w:r>
      <w:r w:rsidR="00EA7EB7">
        <w:rPr>
          <w:lang w:val="en-US" w:eastAsia="ko-KR"/>
        </w:rPr>
        <w:t xml:space="preserve">, </w:t>
      </w:r>
      <w:r w:rsidR="005E2C26">
        <w:rPr>
          <w:lang w:val="en-US" w:eastAsia="ko-KR"/>
        </w:rPr>
        <w:t xml:space="preserve">RAN2 </w:t>
      </w:r>
      <w:r>
        <w:rPr>
          <w:lang w:val="en-US" w:eastAsia="ko-KR"/>
        </w:rPr>
        <w:t>can</w:t>
      </w:r>
      <w:r w:rsidR="00BB5CA4">
        <w:rPr>
          <w:lang w:val="en-US" w:eastAsia="ko-KR"/>
        </w:rPr>
        <w:t xml:space="preserve"> </w:t>
      </w:r>
      <w:r w:rsidR="005E2C26">
        <w:rPr>
          <w:lang w:val="en-US" w:eastAsia="ko-KR"/>
        </w:rPr>
        <w:t xml:space="preserve">discuss </w:t>
      </w:r>
      <w:r w:rsidR="00EA7EB7">
        <w:rPr>
          <w:lang w:val="en-US" w:eastAsia="ko-KR"/>
        </w:rPr>
        <w:t xml:space="preserve">how </w:t>
      </w:r>
      <w:r w:rsidR="00BB5CA4">
        <w:rPr>
          <w:lang w:val="en-US" w:eastAsia="ko-KR"/>
        </w:rPr>
        <w:t>a</w:t>
      </w:r>
      <w:r w:rsidR="00EA7EB7">
        <w:rPr>
          <w:lang w:val="en-US" w:eastAsia="ko-KR"/>
        </w:rPr>
        <w:t xml:space="preserve"> UE </w:t>
      </w:r>
      <w:r w:rsidR="005E2C26">
        <w:rPr>
          <w:lang w:val="en-US" w:eastAsia="ko-KR"/>
        </w:rPr>
        <w:t>obtain</w:t>
      </w:r>
      <w:r w:rsidR="00EA7EB7">
        <w:rPr>
          <w:lang w:val="en-US" w:eastAsia="ko-KR"/>
        </w:rPr>
        <w:t>s</w:t>
      </w:r>
      <w:r w:rsidR="005E2C26">
        <w:rPr>
          <w:lang w:val="en-US" w:eastAsia="ko-KR"/>
        </w:rPr>
        <w:t xml:space="preserve"> the RNTI for </w:t>
      </w:r>
      <w:proofErr w:type="spellStart"/>
      <w:r w:rsidR="005E2C26">
        <w:rPr>
          <w:lang w:val="en-US" w:eastAsia="ko-KR"/>
        </w:rPr>
        <w:t>msgB</w:t>
      </w:r>
      <w:proofErr w:type="spellEnd"/>
      <w:r w:rsidR="005E2C26">
        <w:rPr>
          <w:lang w:val="en-US" w:eastAsia="ko-KR"/>
        </w:rPr>
        <w:t>.</w:t>
      </w:r>
      <w:r w:rsidR="00EA7EB7">
        <w:rPr>
          <w:lang w:val="en-US" w:eastAsia="ko-KR"/>
        </w:rPr>
        <w:t xml:space="preserve"> We </w:t>
      </w:r>
      <w:r w:rsidR="000B7A1C">
        <w:rPr>
          <w:lang w:val="en-US" w:eastAsia="ko-KR"/>
        </w:rPr>
        <w:t>may</w:t>
      </w:r>
      <w:r w:rsidR="00EA7EB7">
        <w:rPr>
          <w:lang w:val="en-US" w:eastAsia="ko-KR"/>
        </w:rPr>
        <w:t xml:space="preserve"> simply</w:t>
      </w:r>
      <w:r w:rsidR="007A0F14">
        <w:rPr>
          <w:lang w:val="en-US" w:eastAsia="ko-KR"/>
        </w:rPr>
        <w:t xml:space="preserve"> consider that the gNB transmits the RNTI</w:t>
      </w:r>
      <w:r w:rsidR="001107B1">
        <w:rPr>
          <w:lang w:val="en-US" w:eastAsia="ko-KR"/>
        </w:rPr>
        <w:t xml:space="preserve"> value</w:t>
      </w:r>
      <w:r w:rsidR="007A0F14">
        <w:rPr>
          <w:lang w:val="en-US" w:eastAsia="ko-KR"/>
        </w:rPr>
        <w:t xml:space="preserve"> </w:t>
      </w:r>
      <w:r w:rsidR="001107B1">
        <w:rPr>
          <w:lang w:val="en-US" w:eastAsia="ko-KR"/>
        </w:rPr>
        <w:t xml:space="preserve">associated with resource </w:t>
      </w:r>
      <w:r w:rsidR="001F324B">
        <w:rPr>
          <w:lang w:val="en-US" w:eastAsia="ko-KR"/>
        </w:rPr>
        <w:t xml:space="preserve">information </w:t>
      </w:r>
      <w:r w:rsidR="001107B1">
        <w:rPr>
          <w:lang w:val="en-US" w:eastAsia="ko-KR"/>
        </w:rPr>
        <w:t xml:space="preserve">of </w:t>
      </w:r>
      <w:proofErr w:type="spellStart"/>
      <w:r w:rsidR="001107B1">
        <w:rPr>
          <w:lang w:val="en-US" w:eastAsia="ko-KR"/>
        </w:rPr>
        <w:t>msgA</w:t>
      </w:r>
      <w:proofErr w:type="spellEnd"/>
      <w:r w:rsidR="001107B1">
        <w:rPr>
          <w:lang w:val="en-US" w:eastAsia="ko-KR"/>
        </w:rPr>
        <w:t xml:space="preserve"> </w:t>
      </w:r>
      <w:r w:rsidR="007A0F14">
        <w:rPr>
          <w:lang w:val="en-US" w:eastAsia="ko-KR"/>
        </w:rPr>
        <w:t>via system information including the cell specific RA parameters</w:t>
      </w:r>
      <w:r w:rsidR="00EA7EB7">
        <w:rPr>
          <w:lang w:val="en-US" w:eastAsia="ko-KR"/>
        </w:rPr>
        <w:t>, b</w:t>
      </w:r>
      <w:r w:rsidR="007A0F14">
        <w:rPr>
          <w:lang w:val="en-US" w:eastAsia="ko-KR"/>
        </w:rPr>
        <w:t xml:space="preserve">ut </w:t>
      </w:r>
      <w:r w:rsidR="00EA7EB7">
        <w:rPr>
          <w:lang w:val="en-US" w:eastAsia="ko-KR"/>
        </w:rPr>
        <w:t>obviously</w:t>
      </w:r>
      <w:r w:rsidR="007A0F14">
        <w:rPr>
          <w:lang w:val="en-US" w:eastAsia="ko-KR"/>
        </w:rPr>
        <w:t xml:space="preserve"> </w:t>
      </w:r>
      <w:r w:rsidR="00EA7EB7">
        <w:rPr>
          <w:lang w:val="en-US" w:eastAsia="ko-KR"/>
        </w:rPr>
        <w:t>there is a</w:t>
      </w:r>
      <w:r w:rsidR="007A0F14">
        <w:rPr>
          <w:lang w:val="en-US" w:eastAsia="ko-KR"/>
        </w:rPr>
        <w:t xml:space="preserve"> big signalling overhead</w:t>
      </w:r>
      <w:r w:rsidR="005E2C26">
        <w:rPr>
          <w:lang w:val="en-US" w:eastAsia="ko-KR"/>
        </w:rPr>
        <w:t xml:space="preserve">. </w:t>
      </w:r>
      <w:r w:rsidR="007762D6">
        <w:rPr>
          <w:lang w:val="en-US" w:eastAsia="ko-KR"/>
        </w:rPr>
        <w:t xml:space="preserve">Or, there was a proposal as 3-step RACH procedure that a UE transmitting </w:t>
      </w:r>
      <w:proofErr w:type="spellStart"/>
      <w:r w:rsidR="007762D6">
        <w:rPr>
          <w:lang w:val="en-US" w:eastAsia="ko-KR"/>
        </w:rPr>
        <w:t>msgA</w:t>
      </w:r>
      <w:proofErr w:type="spellEnd"/>
      <w:r w:rsidR="007762D6">
        <w:rPr>
          <w:lang w:val="en-US" w:eastAsia="ko-KR"/>
        </w:rPr>
        <w:t xml:space="preserve"> receives T_C-RNTI via RA</w:t>
      </w:r>
      <w:r w:rsidR="000B7972">
        <w:rPr>
          <w:lang w:val="en-US" w:eastAsia="ko-KR"/>
        </w:rPr>
        <w:t xml:space="preserve">R message before receiving </w:t>
      </w:r>
      <w:proofErr w:type="spellStart"/>
      <w:r w:rsidR="000B7972">
        <w:rPr>
          <w:lang w:val="en-US" w:eastAsia="ko-KR"/>
        </w:rPr>
        <w:t>msgB</w:t>
      </w:r>
      <w:proofErr w:type="spellEnd"/>
      <w:r w:rsidR="000B7972">
        <w:rPr>
          <w:lang w:val="en-US" w:eastAsia="ko-KR"/>
        </w:rPr>
        <w:t>.</w:t>
      </w:r>
      <w:r w:rsidR="007762D6">
        <w:rPr>
          <w:lang w:val="en-US" w:eastAsia="ko-KR"/>
        </w:rPr>
        <w:t xml:space="preserve"> </w:t>
      </w:r>
      <w:r w:rsidR="000B7972">
        <w:rPr>
          <w:lang w:val="en-US" w:eastAsia="ko-KR"/>
        </w:rPr>
        <w:t>B</w:t>
      </w:r>
      <w:r w:rsidR="007762D6">
        <w:rPr>
          <w:lang w:val="en-US" w:eastAsia="ko-KR"/>
        </w:rPr>
        <w:t>ut</w:t>
      </w:r>
      <w:r w:rsidR="000B7972">
        <w:rPr>
          <w:lang w:val="en-US" w:eastAsia="ko-KR"/>
        </w:rPr>
        <w:t>,</w:t>
      </w:r>
      <w:r w:rsidR="007762D6">
        <w:rPr>
          <w:lang w:val="en-US" w:eastAsia="ko-KR"/>
        </w:rPr>
        <w:t xml:space="preserve"> it is not suitable </w:t>
      </w:r>
      <w:r w:rsidR="001107B1">
        <w:rPr>
          <w:lang w:val="en-US" w:eastAsia="ko-KR"/>
        </w:rPr>
        <w:t>for a scenario such as unlicensed band where the main purpose for using the 2-step RACH is to</w:t>
      </w:r>
      <w:r w:rsidR="007762D6">
        <w:rPr>
          <w:lang w:val="en-US" w:eastAsia="ko-KR"/>
        </w:rPr>
        <w:t xml:space="preserve"> reduce the</w:t>
      </w:r>
      <w:r w:rsidR="001107B1">
        <w:rPr>
          <w:lang w:val="en-US" w:eastAsia="ko-KR"/>
        </w:rPr>
        <w:t xml:space="preserve"> procedural</w:t>
      </w:r>
      <w:r w:rsidR="007762D6">
        <w:rPr>
          <w:lang w:val="en-US" w:eastAsia="ko-KR"/>
        </w:rPr>
        <w:t xml:space="preserve"> steps</w:t>
      </w:r>
      <w:r w:rsidR="001107B1">
        <w:rPr>
          <w:lang w:val="en-US" w:eastAsia="ko-KR"/>
        </w:rPr>
        <w:t xml:space="preserve"> due to LBT failures</w:t>
      </w:r>
      <w:r w:rsidR="000B7972">
        <w:rPr>
          <w:lang w:val="en-US" w:eastAsia="ko-KR"/>
        </w:rPr>
        <w:t xml:space="preserve"> although it can reduce the reserved RNTIs</w:t>
      </w:r>
      <w:r w:rsidR="007762D6">
        <w:rPr>
          <w:lang w:val="en-US" w:eastAsia="ko-KR"/>
        </w:rPr>
        <w:t xml:space="preserve">. </w:t>
      </w:r>
      <w:r w:rsidR="00BB5CA4">
        <w:rPr>
          <w:lang w:val="en-US" w:eastAsia="ko-KR"/>
        </w:rPr>
        <w:t>Therefore</w:t>
      </w:r>
      <w:r w:rsidR="005E2C26">
        <w:rPr>
          <w:lang w:val="en-US" w:eastAsia="ko-KR"/>
        </w:rPr>
        <w:t>,</w:t>
      </w:r>
      <w:r w:rsidR="00EA7EB7">
        <w:rPr>
          <w:lang w:val="en-US" w:eastAsia="ko-KR"/>
        </w:rPr>
        <w:t xml:space="preserve"> </w:t>
      </w:r>
      <w:r w:rsidR="000B7A1C">
        <w:rPr>
          <w:lang w:val="en-US" w:eastAsia="ko-KR"/>
        </w:rPr>
        <w:t xml:space="preserve">we propose that RNTI for </w:t>
      </w:r>
      <w:proofErr w:type="spellStart"/>
      <w:r w:rsidR="000B7A1C">
        <w:rPr>
          <w:lang w:val="en-US" w:eastAsia="ko-KR"/>
        </w:rPr>
        <w:t>msgB</w:t>
      </w:r>
      <w:proofErr w:type="spellEnd"/>
      <w:r w:rsidR="000B7A1C">
        <w:rPr>
          <w:lang w:val="en-US" w:eastAsia="ko-KR"/>
        </w:rPr>
        <w:t xml:space="preserve"> </w:t>
      </w:r>
      <w:r w:rsidR="00D0056D">
        <w:rPr>
          <w:lang w:val="en-US" w:eastAsia="ko-KR"/>
        </w:rPr>
        <w:t>be</w:t>
      </w:r>
      <w:r w:rsidR="001F324B">
        <w:rPr>
          <w:lang w:val="en-US" w:eastAsia="ko-KR"/>
        </w:rPr>
        <w:t xml:space="preserve"> also </w:t>
      </w:r>
      <w:r w:rsidR="000B7A1C">
        <w:rPr>
          <w:lang w:val="en-US" w:eastAsia="ko-KR"/>
        </w:rPr>
        <w:t xml:space="preserve">computed by a UE </w:t>
      </w:r>
      <w:r w:rsidR="001107B1">
        <w:rPr>
          <w:lang w:val="en-US" w:eastAsia="ko-KR"/>
        </w:rPr>
        <w:t>and gNB</w:t>
      </w:r>
      <w:r>
        <w:rPr>
          <w:lang w:val="en-US" w:eastAsia="ko-KR"/>
        </w:rPr>
        <w:t xml:space="preserve"> as RA-RNTI computation</w:t>
      </w:r>
      <w:r w:rsidR="000B7A1C">
        <w:rPr>
          <w:lang w:val="en-US" w:eastAsia="ko-KR"/>
        </w:rPr>
        <w:t>.</w:t>
      </w:r>
    </w:p>
    <w:p w14:paraId="416343C2" w14:textId="6C85D6A0" w:rsidR="00E74143" w:rsidRPr="000B7A1C" w:rsidRDefault="00E74143" w:rsidP="00DE3ACC">
      <w:pPr>
        <w:rPr>
          <w:b/>
          <w:lang w:val="en-US" w:eastAsia="ko-KR"/>
        </w:rPr>
      </w:pPr>
      <w:r w:rsidRPr="000B7A1C">
        <w:rPr>
          <w:b/>
          <w:lang w:val="en-US" w:eastAsia="ko-KR"/>
        </w:rPr>
        <w:t xml:space="preserve">Proposal </w:t>
      </w:r>
      <w:r w:rsidR="00644190">
        <w:rPr>
          <w:b/>
          <w:lang w:val="en-US" w:eastAsia="ko-KR"/>
        </w:rPr>
        <w:t>3</w:t>
      </w:r>
      <w:r w:rsidRPr="000B7A1C">
        <w:rPr>
          <w:b/>
          <w:lang w:val="en-US" w:eastAsia="ko-KR"/>
        </w:rPr>
        <w:t xml:space="preserve">. </w:t>
      </w:r>
      <w:r w:rsidR="000B7A1C" w:rsidRPr="000B7A1C">
        <w:rPr>
          <w:b/>
          <w:lang w:val="en-US" w:eastAsia="ko-KR"/>
        </w:rPr>
        <w:t xml:space="preserve">RNTI for </w:t>
      </w:r>
      <w:proofErr w:type="spellStart"/>
      <w:r w:rsidR="000B7A1C" w:rsidRPr="000B7A1C">
        <w:rPr>
          <w:b/>
          <w:lang w:val="en-US" w:eastAsia="ko-KR"/>
        </w:rPr>
        <w:t>msgB</w:t>
      </w:r>
      <w:proofErr w:type="spellEnd"/>
      <w:r w:rsidR="000B7A1C" w:rsidRPr="000B7A1C">
        <w:rPr>
          <w:b/>
          <w:lang w:val="en-US" w:eastAsia="ko-KR"/>
        </w:rPr>
        <w:t xml:space="preserve"> </w:t>
      </w:r>
      <w:r w:rsidR="00D0056D">
        <w:rPr>
          <w:b/>
          <w:lang w:val="en-US" w:eastAsia="ko-KR"/>
        </w:rPr>
        <w:t>be</w:t>
      </w:r>
      <w:r w:rsidR="000B7A1C" w:rsidRPr="000B7A1C">
        <w:rPr>
          <w:b/>
          <w:lang w:val="en-US" w:eastAsia="ko-KR"/>
        </w:rPr>
        <w:t xml:space="preserve"> computed by a UE</w:t>
      </w:r>
      <w:r w:rsidR="00644190">
        <w:rPr>
          <w:b/>
          <w:lang w:val="en-US" w:eastAsia="ko-KR"/>
        </w:rPr>
        <w:t xml:space="preserve"> and gNB</w:t>
      </w:r>
      <w:r w:rsidR="000B7A1C">
        <w:rPr>
          <w:b/>
          <w:lang w:val="en-US"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9AE09A0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644190">
        <w:t xml:space="preserve">considerations on design of RNTI for </w:t>
      </w:r>
      <w:proofErr w:type="spellStart"/>
      <w:r w:rsidR="00644190">
        <w:t>msgB</w:t>
      </w:r>
      <w:proofErr w:type="spellEnd"/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 w:rsidR="00644190">
        <w:rPr>
          <w:lang w:eastAsia="ko-KR"/>
        </w:rPr>
        <w:t>:</w:t>
      </w:r>
    </w:p>
    <w:p w14:paraId="7909D7F0" w14:textId="77777777" w:rsidR="00D0056D" w:rsidRDefault="00D0056D" w:rsidP="00D0056D">
      <w:pPr>
        <w:rPr>
          <w:b/>
          <w:lang w:eastAsia="ko-KR"/>
        </w:rPr>
      </w:pPr>
      <w:r w:rsidRPr="007676C2">
        <w:rPr>
          <w:b/>
          <w:lang w:eastAsia="ko-KR"/>
        </w:rPr>
        <w:t xml:space="preserve">Proposal 1. RNTI for </w:t>
      </w:r>
      <w:proofErr w:type="spellStart"/>
      <w:r w:rsidRPr="007676C2">
        <w:rPr>
          <w:b/>
          <w:lang w:eastAsia="ko-KR"/>
        </w:rPr>
        <w:t>msgB</w:t>
      </w:r>
      <w:proofErr w:type="spellEnd"/>
      <w:r w:rsidRPr="007676C2">
        <w:rPr>
          <w:b/>
          <w:lang w:eastAsia="ko-KR"/>
        </w:rPr>
        <w:t xml:space="preserve"> </w:t>
      </w:r>
      <w:r>
        <w:rPr>
          <w:b/>
          <w:lang w:eastAsia="ko-KR"/>
        </w:rPr>
        <w:t>does</w:t>
      </w:r>
      <w:r w:rsidRPr="007676C2">
        <w:rPr>
          <w:b/>
          <w:lang w:eastAsia="ko-KR"/>
        </w:rPr>
        <w:t xml:space="preserve"> not overlap</w:t>
      </w:r>
      <w:r>
        <w:rPr>
          <w:b/>
          <w:lang w:eastAsia="ko-KR"/>
        </w:rPr>
        <w:t xml:space="preserve"> the</w:t>
      </w:r>
      <w:r w:rsidRPr="007676C2">
        <w:rPr>
          <w:b/>
          <w:lang w:eastAsia="ko-KR"/>
        </w:rPr>
        <w:t xml:space="preserve"> </w:t>
      </w:r>
      <w:r>
        <w:rPr>
          <w:b/>
          <w:lang w:eastAsia="ko-KR"/>
        </w:rPr>
        <w:t>RA-RNTI derived by the current MAC specification.</w:t>
      </w:r>
    </w:p>
    <w:p w14:paraId="749144B7" w14:textId="77777777" w:rsidR="00D0056D" w:rsidRPr="00644190" w:rsidRDefault="00D0056D" w:rsidP="00D0056D">
      <w:pPr>
        <w:rPr>
          <w:b/>
          <w:lang w:val="en-US" w:eastAsia="ko-KR"/>
        </w:rPr>
      </w:pPr>
      <w:r w:rsidRPr="00644190">
        <w:rPr>
          <w:b/>
          <w:lang w:val="en-US" w:eastAsia="ko-KR"/>
        </w:rPr>
        <w:t xml:space="preserve">Proposal 2. RNTI for </w:t>
      </w:r>
      <w:proofErr w:type="spellStart"/>
      <w:r w:rsidRPr="00644190">
        <w:rPr>
          <w:b/>
          <w:lang w:val="en-US" w:eastAsia="ko-KR"/>
        </w:rPr>
        <w:t>msgB</w:t>
      </w:r>
      <w:proofErr w:type="spellEnd"/>
      <w:r w:rsidRPr="00644190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be</w:t>
      </w:r>
      <w:r w:rsidRPr="00644190">
        <w:rPr>
          <w:b/>
          <w:lang w:val="en-US" w:eastAsia="ko-KR"/>
        </w:rPr>
        <w:t xml:space="preserve"> associated with </w:t>
      </w:r>
      <w:r>
        <w:rPr>
          <w:b/>
          <w:lang w:val="en-US" w:eastAsia="ko-KR"/>
        </w:rPr>
        <w:t xml:space="preserve">resource information in which the </w:t>
      </w:r>
      <w:proofErr w:type="spellStart"/>
      <w:r>
        <w:rPr>
          <w:b/>
          <w:lang w:val="en-US" w:eastAsia="ko-KR"/>
        </w:rPr>
        <w:t>msgA</w:t>
      </w:r>
      <w:proofErr w:type="spellEnd"/>
      <w:r>
        <w:rPr>
          <w:b/>
          <w:lang w:val="en-US" w:eastAsia="ko-KR"/>
        </w:rPr>
        <w:t xml:space="preserve"> is</w:t>
      </w:r>
      <w:r w:rsidRPr="00644190">
        <w:rPr>
          <w:b/>
          <w:lang w:val="en-US" w:eastAsia="ko-KR"/>
        </w:rPr>
        <w:t xml:space="preserve"> transmitted</w:t>
      </w:r>
      <w:r>
        <w:rPr>
          <w:b/>
          <w:lang w:val="en-US" w:eastAsia="ko-KR"/>
        </w:rPr>
        <w:t>.</w:t>
      </w:r>
    </w:p>
    <w:p w14:paraId="1B2C11E2" w14:textId="77777777" w:rsidR="00D0056D" w:rsidRPr="000B7A1C" w:rsidRDefault="00D0056D" w:rsidP="00D0056D">
      <w:pPr>
        <w:rPr>
          <w:b/>
          <w:lang w:val="en-US" w:eastAsia="ko-KR"/>
        </w:rPr>
      </w:pPr>
      <w:r w:rsidRPr="000B7A1C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0B7A1C">
        <w:rPr>
          <w:b/>
          <w:lang w:val="en-US" w:eastAsia="ko-KR"/>
        </w:rPr>
        <w:t xml:space="preserve">. RNTI for </w:t>
      </w:r>
      <w:proofErr w:type="spellStart"/>
      <w:r w:rsidRPr="000B7A1C">
        <w:rPr>
          <w:b/>
          <w:lang w:val="en-US" w:eastAsia="ko-KR"/>
        </w:rPr>
        <w:t>msgB</w:t>
      </w:r>
      <w:proofErr w:type="spellEnd"/>
      <w:r w:rsidRPr="000B7A1C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be</w:t>
      </w:r>
      <w:r w:rsidRPr="000B7A1C">
        <w:rPr>
          <w:b/>
          <w:lang w:val="en-US" w:eastAsia="ko-KR"/>
        </w:rPr>
        <w:t xml:space="preserve"> computed by a UE</w:t>
      </w:r>
      <w:r>
        <w:rPr>
          <w:b/>
          <w:lang w:val="en-US" w:eastAsia="ko-KR"/>
        </w:rPr>
        <w:t xml:space="preserve"> and gNB.</w:t>
      </w:r>
    </w:p>
    <w:p w14:paraId="1D2E2D77" w14:textId="77777777" w:rsidR="002C1849" w:rsidRDefault="002C1849" w:rsidP="002C1849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/>
        </w:rPr>
        <w:t>4. References</w:t>
      </w:r>
    </w:p>
    <w:p w14:paraId="0F92FEC8" w14:textId="1C1E5415" w:rsidR="002C1849" w:rsidRDefault="002C1849" w:rsidP="002C1849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C21526" w:rsidRPr="00C21526">
        <w:rPr>
          <w:lang w:val="en-US" w:eastAsia="ko-KR"/>
        </w:rPr>
        <w:t>R2-1906555</w:t>
      </w:r>
      <w:r>
        <w:rPr>
          <w:lang w:val="en-US" w:eastAsia="ko-KR"/>
        </w:rPr>
        <w:tab/>
        <w:t>“</w:t>
      </w:r>
      <w:r w:rsidRPr="002C1849">
        <w:rPr>
          <w:lang w:val="en-US" w:eastAsia="ko-KR"/>
        </w:rPr>
        <w:t>General 2-Step RACH procedure</w:t>
      </w:r>
      <w:r>
        <w:rPr>
          <w:lang w:val="en-US" w:eastAsia="ko-KR"/>
        </w:rPr>
        <w:t xml:space="preserve">”, </w:t>
      </w:r>
      <w:r w:rsidRPr="002B736F">
        <w:rPr>
          <w:lang w:val="en-US" w:eastAsia="ko-KR"/>
        </w:rPr>
        <w:t>LG Electronics Inc.</w:t>
      </w:r>
    </w:p>
    <w:p w14:paraId="7C17192F" w14:textId="77777777" w:rsidR="002C1849" w:rsidRPr="002C1849" w:rsidRDefault="002C1849" w:rsidP="007623AB">
      <w:pPr>
        <w:rPr>
          <w:b/>
          <w:lang w:val="en-US" w:eastAsia="ko-KR"/>
        </w:rPr>
      </w:pPr>
    </w:p>
    <w:sectPr w:rsidR="002C1849" w:rsidRPr="002C184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27815" w14:textId="77777777" w:rsidR="00B85C82" w:rsidRDefault="00B85C82">
      <w:pPr>
        <w:spacing w:after="0"/>
      </w:pPr>
      <w:r>
        <w:separator/>
      </w:r>
    </w:p>
  </w:endnote>
  <w:endnote w:type="continuationSeparator" w:id="0">
    <w:p w14:paraId="2C5F8840" w14:textId="77777777" w:rsidR="00B85C82" w:rsidRDefault="00B85C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1453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013D3" w14:textId="77777777" w:rsidR="00B85C82" w:rsidRDefault="00B85C82">
      <w:pPr>
        <w:spacing w:after="0"/>
      </w:pPr>
      <w:r>
        <w:separator/>
      </w:r>
    </w:p>
  </w:footnote>
  <w:footnote w:type="continuationSeparator" w:id="0">
    <w:p w14:paraId="73DC5464" w14:textId="77777777" w:rsidR="00B85C82" w:rsidRDefault="00B85C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FB70EB4"/>
    <w:multiLevelType w:val="hybridMultilevel"/>
    <w:tmpl w:val="665C3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4A7B4D"/>
    <w:multiLevelType w:val="hybridMultilevel"/>
    <w:tmpl w:val="AB462D8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1AC47BE"/>
    <w:multiLevelType w:val="hybridMultilevel"/>
    <w:tmpl w:val="1D44FF08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4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054" w:hanging="360"/>
      </w:pPr>
    </w:lvl>
    <w:lvl w:ilvl="1">
      <w:start w:val="1"/>
      <w:numFmt w:val="lowerLetter"/>
      <w:lvlText w:val="%2."/>
      <w:lvlJc w:val="left"/>
      <w:pPr>
        <w:ind w:left="3774" w:hanging="360"/>
      </w:pPr>
    </w:lvl>
    <w:lvl w:ilvl="2">
      <w:start w:val="1"/>
      <w:numFmt w:val="lowerRoman"/>
      <w:lvlText w:val="%3."/>
      <w:lvlJc w:val="right"/>
      <w:pPr>
        <w:ind w:left="4494" w:hanging="180"/>
      </w:pPr>
    </w:lvl>
    <w:lvl w:ilvl="3">
      <w:start w:val="1"/>
      <w:numFmt w:val="decimal"/>
      <w:lvlText w:val="%4."/>
      <w:lvlJc w:val="left"/>
      <w:pPr>
        <w:ind w:left="5214" w:hanging="360"/>
      </w:pPr>
    </w:lvl>
    <w:lvl w:ilvl="4">
      <w:start w:val="1"/>
      <w:numFmt w:val="lowerLetter"/>
      <w:lvlText w:val="%5."/>
      <w:lvlJc w:val="left"/>
      <w:pPr>
        <w:ind w:left="5934" w:hanging="360"/>
      </w:pPr>
    </w:lvl>
    <w:lvl w:ilvl="5">
      <w:start w:val="1"/>
      <w:numFmt w:val="lowerRoman"/>
      <w:lvlText w:val="%6."/>
      <w:lvlJc w:val="right"/>
      <w:pPr>
        <w:ind w:left="6654" w:hanging="180"/>
      </w:pPr>
    </w:lvl>
    <w:lvl w:ilvl="6">
      <w:start w:val="1"/>
      <w:numFmt w:val="decimal"/>
      <w:lvlText w:val="%7."/>
      <w:lvlJc w:val="left"/>
      <w:pPr>
        <w:ind w:left="7374" w:hanging="360"/>
      </w:pPr>
    </w:lvl>
    <w:lvl w:ilvl="7">
      <w:start w:val="1"/>
      <w:numFmt w:val="lowerLetter"/>
      <w:lvlText w:val="%8."/>
      <w:lvlJc w:val="left"/>
      <w:pPr>
        <w:ind w:left="8094" w:hanging="360"/>
      </w:pPr>
    </w:lvl>
    <w:lvl w:ilvl="8">
      <w:start w:val="1"/>
      <w:numFmt w:val="lowerRoman"/>
      <w:lvlText w:val="%9."/>
      <w:lvlJc w:val="right"/>
      <w:pPr>
        <w:ind w:left="8814" w:hanging="180"/>
      </w:pPr>
    </w:lvl>
  </w:abstractNum>
  <w:abstractNum w:abstractNumId="17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17"/>
  </w:num>
  <w:num w:numId="5">
    <w:abstractNumId w:val="2"/>
  </w:num>
  <w:num w:numId="6">
    <w:abstractNumId w:val="4"/>
  </w:num>
  <w:num w:numId="7">
    <w:abstractNumId w:val="14"/>
  </w:num>
  <w:num w:numId="8">
    <w:abstractNumId w:val="1"/>
  </w:num>
  <w:num w:numId="9">
    <w:abstractNumId w:val="3"/>
  </w:num>
  <w:num w:numId="10">
    <w:abstractNumId w:val="15"/>
  </w:num>
  <w:num w:numId="11">
    <w:abstractNumId w:val="12"/>
  </w:num>
  <w:num w:numId="12">
    <w:abstractNumId w:val="16"/>
  </w:num>
  <w:num w:numId="13">
    <w:abstractNumId w:val="6"/>
  </w:num>
  <w:num w:numId="14">
    <w:abstractNumId w:val="5"/>
  </w:num>
  <w:num w:numId="15">
    <w:abstractNumId w:val="0"/>
  </w:num>
  <w:num w:numId="16">
    <w:abstractNumId w:val="8"/>
  </w:num>
  <w:num w:numId="17">
    <w:abstractNumId w:val="7"/>
  </w:num>
  <w:num w:numId="18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1A14"/>
    <w:rsid w:val="00002479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2CD7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CD4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B7972"/>
    <w:rsid w:val="000B7A1C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343"/>
    <w:rsid w:val="000D0BF1"/>
    <w:rsid w:val="000D21A1"/>
    <w:rsid w:val="000D3327"/>
    <w:rsid w:val="000D3CD5"/>
    <w:rsid w:val="000D4573"/>
    <w:rsid w:val="000D517F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7B1"/>
    <w:rsid w:val="00110847"/>
    <w:rsid w:val="00110E54"/>
    <w:rsid w:val="00111420"/>
    <w:rsid w:val="0011344C"/>
    <w:rsid w:val="00113551"/>
    <w:rsid w:val="001136FB"/>
    <w:rsid w:val="00113841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39C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AE4"/>
    <w:rsid w:val="001C7DF0"/>
    <w:rsid w:val="001C7F31"/>
    <w:rsid w:val="001D00F6"/>
    <w:rsid w:val="001D0621"/>
    <w:rsid w:val="001D105B"/>
    <w:rsid w:val="001D1AFD"/>
    <w:rsid w:val="001D1E41"/>
    <w:rsid w:val="001D2660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24B"/>
    <w:rsid w:val="001F3DA5"/>
    <w:rsid w:val="001F4A8D"/>
    <w:rsid w:val="001F62B3"/>
    <w:rsid w:val="001F7422"/>
    <w:rsid w:val="002013E8"/>
    <w:rsid w:val="00201D19"/>
    <w:rsid w:val="00202388"/>
    <w:rsid w:val="00203007"/>
    <w:rsid w:val="00203D57"/>
    <w:rsid w:val="0020435A"/>
    <w:rsid w:val="0020458C"/>
    <w:rsid w:val="00206AED"/>
    <w:rsid w:val="00206C81"/>
    <w:rsid w:val="002077E0"/>
    <w:rsid w:val="002134ED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265C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3D6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C0AA9"/>
    <w:rsid w:val="002C0CB4"/>
    <w:rsid w:val="002C0EE8"/>
    <w:rsid w:val="002C1849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739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3F6B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76D"/>
    <w:rsid w:val="00317C33"/>
    <w:rsid w:val="00320116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77986"/>
    <w:rsid w:val="003805DE"/>
    <w:rsid w:val="00381EEC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343D"/>
    <w:rsid w:val="003E4379"/>
    <w:rsid w:val="003E45B0"/>
    <w:rsid w:val="003E5478"/>
    <w:rsid w:val="003E694B"/>
    <w:rsid w:val="003E6F11"/>
    <w:rsid w:val="003E7378"/>
    <w:rsid w:val="003E763F"/>
    <w:rsid w:val="003F05CF"/>
    <w:rsid w:val="003F1428"/>
    <w:rsid w:val="003F205A"/>
    <w:rsid w:val="003F3A9C"/>
    <w:rsid w:val="003F3B1F"/>
    <w:rsid w:val="003F3CCA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6F04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A2B"/>
    <w:rsid w:val="00414E4E"/>
    <w:rsid w:val="0041574B"/>
    <w:rsid w:val="00416CEB"/>
    <w:rsid w:val="0041763E"/>
    <w:rsid w:val="0042035D"/>
    <w:rsid w:val="00421B35"/>
    <w:rsid w:val="00421BD2"/>
    <w:rsid w:val="00422068"/>
    <w:rsid w:val="0042342A"/>
    <w:rsid w:val="00424049"/>
    <w:rsid w:val="00424C0C"/>
    <w:rsid w:val="004252D0"/>
    <w:rsid w:val="00425EBD"/>
    <w:rsid w:val="004273D7"/>
    <w:rsid w:val="00427A65"/>
    <w:rsid w:val="00430079"/>
    <w:rsid w:val="004308E4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453"/>
    <w:rsid w:val="0045180A"/>
    <w:rsid w:val="0045250B"/>
    <w:rsid w:val="004527CC"/>
    <w:rsid w:val="00453767"/>
    <w:rsid w:val="00454629"/>
    <w:rsid w:val="00454A9B"/>
    <w:rsid w:val="00454F27"/>
    <w:rsid w:val="00455730"/>
    <w:rsid w:val="00455B54"/>
    <w:rsid w:val="00456982"/>
    <w:rsid w:val="0045745C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2609"/>
    <w:rsid w:val="00484BA4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262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446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062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223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86092"/>
    <w:rsid w:val="0059003D"/>
    <w:rsid w:val="005915D7"/>
    <w:rsid w:val="00591E16"/>
    <w:rsid w:val="0059231F"/>
    <w:rsid w:val="0059278A"/>
    <w:rsid w:val="00592F9A"/>
    <w:rsid w:val="00593CFD"/>
    <w:rsid w:val="00594005"/>
    <w:rsid w:val="00594FD9"/>
    <w:rsid w:val="005950ED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2C2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190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8FE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6105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DFD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E06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23AB"/>
    <w:rsid w:val="00763735"/>
    <w:rsid w:val="00763D23"/>
    <w:rsid w:val="00763FE8"/>
    <w:rsid w:val="007648CF"/>
    <w:rsid w:val="00765D30"/>
    <w:rsid w:val="0076697D"/>
    <w:rsid w:val="007676C2"/>
    <w:rsid w:val="00767785"/>
    <w:rsid w:val="00767D21"/>
    <w:rsid w:val="00770003"/>
    <w:rsid w:val="007762D6"/>
    <w:rsid w:val="00776803"/>
    <w:rsid w:val="00777E8C"/>
    <w:rsid w:val="007821D7"/>
    <w:rsid w:val="007824F8"/>
    <w:rsid w:val="00782B28"/>
    <w:rsid w:val="00782BF6"/>
    <w:rsid w:val="00782E42"/>
    <w:rsid w:val="00784FAF"/>
    <w:rsid w:val="007853B0"/>
    <w:rsid w:val="007860E7"/>
    <w:rsid w:val="00786162"/>
    <w:rsid w:val="007861C1"/>
    <w:rsid w:val="00786B57"/>
    <w:rsid w:val="00790415"/>
    <w:rsid w:val="00790FDB"/>
    <w:rsid w:val="00793397"/>
    <w:rsid w:val="00793816"/>
    <w:rsid w:val="007948DD"/>
    <w:rsid w:val="0079604E"/>
    <w:rsid w:val="00796420"/>
    <w:rsid w:val="007966D8"/>
    <w:rsid w:val="00796772"/>
    <w:rsid w:val="00797B95"/>
    <w:rsid w:val="00797CA3"/>
    <w:rsid w:val="007A012C"/>
    <w:rsid w:val="007A0698"/>
    <w:rsid w:val="007A0F14"/>
    <w:rsid w:val="007A113F"/>
    <w:rsid w:val="007A159C"/>
    <w:rsid w:val="007A37D6"/>
    <w:rsid w:val="007A4E36"/>
    <w:rsid w:val="007A5091"/>
    <w:rsid w:val="007A5092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116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573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97FF8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2C08"/>
    <w:rsid w:val="008F35F6"/>
    <w:rsid w:val="008F36D2"/>
    <w:rsid w:val="008F53F4"/>
    <w:rsid w:val="008F6BDF"/>
    <w:rsid w:val="008F6C87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7D9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194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A7DEC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C7CCF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585B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51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550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8C3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078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3F07"/>
    <w:rsid w:val="00B24439"/>
    <w:rsid w:val="00B24A93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08A8"/>
    <w:rsid w:val="00B71FC7"/>
    <w:rsid w:val="00B72337"/>
    <w:rsid w:val="00B72D34"/>
    <w:rsid w:val="00B72EC3"/>
    <w:rsid w:val="00B730F0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C82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3044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5CA4"/>
    <w:rsid w:val="00BB7D4E"/>
    <w:rsid w:val="00BC0135"/>
    <w:rsid w:val="00BC0D6E"/>
    <w:rsid w:val="00BC1231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4B16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7A5"/>
    <w:rsid w:val="00C21526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2B1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6FB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056D"/>
    <w:rsid w:val="00D0135F"/>
    <w:rsid w:val="00D0223A"/>
    <w:rsid w:val="00D03362"/>
    <w:rsid w:val="00D037B4"/>
    <w:rsid w:val="00D04FAE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6CC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86C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4B6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AB5"/>
    <w:rsid w:val="00DB3B28"/>
    <w:rsid w:val="00DB3C6D"/>
    <w:rsid w:val="00DB546D"/>
    <w:rsid w:val="00DB629F"/>
    <w:rsid w:val="00DB6798"/>
    <w:rsid w:val="00DC2AD1"/>
    <w:rsid w:val="00DC419C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3DE7"/>
    <w:rsid w:val="00DD4431"/>
    <w:rsid w:val="00DD445D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143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3098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A7EB7"/>
    <w:rsid w:val="00EB1714"/>
    <w:rsid w:val="00EB3DE4"/>
    <w:rsid w:val="00EB4206"/>
    <w:rsid w:val="00EB44A9"/>
    <w:rsid w:val="00EB4A2E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35E6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0A5A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4184"/>
    <w:rsid w:val="00F14412"/>
    <w:rsid w:val="00F15B8F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474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669"/>
    <w:rsid w:val="00F87E34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F90FA-551B-4867-9E85-3DCF04B7F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3</cp:revision>
  <dcterms:created xsi:type="dcterms:W3CDTF">2019-05-03T01:34:00Z</dcterms:created>
  <dcterms:modified xsi:type="dcterms:W3CDTF">2019-05-03T01:36:00Z</dcterms:modified>
</cp:coreProperties>
</file>